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E24C3" w14:textId="225DE4E9" w:rsidR="007B17F6" w:rsidRDefault="00550D7E" w:rsidP="00550D7E">
      <w:pPr>
        <w:jc w:val="center"/>
        <w:rPr>
          <w:b/>
          <w:bCs/>
        </w:rPr>
      </w:pPr>
      <w:r w:rsidRPr="00550D7E">
        <w:rPr>
          <w:b/>
          <w:bCs/>
        </w:rPr>
        <w:t>Delinquent List of Comanche County</w:t>
      </w:r>
    </w:p>
    <w:p w14:paraId="7A4B477C" w14:textId="0D5DB7AC" w:rsidR="00550D7E" w:rsidRDefault="00550D7E" w:rsidP="00550D7E">
      <w:pPr>
        <w:jc w:val="center"/>
      </w:pPr>
      <w:r>
        <w:t>Office of County Treasurer</w:t>
      </w:r>
    </w:p>
    <w:p w14:paraId="68F34EF4" w14:textId="69B7D8D2" w:rsidR="00550D7E" w:rsidRDefault="00550D7E" w:rsidP="00550D7E">
      <w:pPr>
        <w:jc w:val="center"/>
      </w:pPr>
      <w:r>
        <w:t>Coldwater,</w:t>
      </w:r>
    </w:p>
    <w:p w14:paraId="4DAC6552" w14:textId="77777777" w:rsidR="00550D7E" w:rsidRDefault="00550D7E" w:rsidP="00550D7E">
      <w:pPr>
        <w:jc w:val="center"/>
      </w:pPr>
      <w:r>
        <w:t>Delinquent Tax List of Comanche County, Kansas</w:t>
      </w:r>
    </w:p>
    <w:p w14:paraId="7DC7DF5B" w14:textId="0C6D1E5A" w:rsidR="00550D7E" w:rsidRDefault="00550D7E" w:rsidP="00550D7E">
      <w:pPr>
        <w:jc w:val="center"/>
      </w:pPr>
      <w:r>
        <w:t>Comanche County Kansas</w:t>
      </w:r>
    </w:p>
    <w:p w14:paraId="0A24A0AD" w14:textId="45D0357D" w:rsidR="00550D7E" w:rsidRDefault="00550D7E" w:rsidP="00550D7E">
      <w:pPr>
        <w:jc w:val="center"/>
      </w:pPr>
      <w:r>
        <w:t>August 1</w:t>
      </w:r>
      <w:r w:rsidR="00B544CD">
        <w:t>3</w:t>
      </w:r>
      <w:r>
        <w:t>, 202</w:t>
      </w:r>
      <w:r w:rsidR="00477F03">
        <w:t>6</w:t>
      </w:r>
    </w:p>
    <w:p w14:paraId="0BB8A49F" w14:textId="35AD44ED" w:rsidR="00550D7E" w:rsidRDefault="00550D7E" w:rsidP="00550D7E">
      <w:r>
        <w:t>In compliance with section 106 of Session Laws of 1876 as amended by chapter 102 Sessions Laws of 1891, of the State of Kansas, public notice is hereby given that the taxes and charges for the year 202</w:t>
      </w:r>
      <w:r w:rsidR="00477F03">
        <w:t>5</w:t>
      </w:r>
      <w:r>
        <w:t xml:space="preserve"> against the following tracts and town lots situated in the County of Comanche, and State of Kansas are due and remain unpaid</w:t>
      </w:r>
      <w:r w:rsidR="00DC5C02">
        <w:t>. I</w:t>
      </w:r>
      <w:r>
        <w:t xml:space="preserve"> will on the first Tuesday in September, being September </w:t>
      </w:r>
      <w:r w:rsidR="00B544CD">
        <w:t>1</w:t>
      </w:r>
      <w:r>
        <w:t xml:space="preserve">, </w:t>
      </w:r>
      <w:proofErr w:type="gramStart"/>
      <w:r>
        <w:t>202</w:t>
      </w:r>
      <w:r w:rsidR="00477F03">
        <w:t>6</w:t>
      </w:r>
      <w:proofErr w:type="gramEnd"/>
      <w:r>
        <w:t xml:space="preserve"> at 10:00 o’ clock A. M sell at private sale to the County of Comanche, State of Kansas, at this office in the City of Coldwater</w:t>
      </w:r>
      <w:r w:rsidR="00DC5C02">
        <w:t xml:space="preserve">, as provided by Chapter 16 of the Session Laws of 1891, and an order of the Board of County Commissioners of Comanche County, Kansas, adopting the same, each tractor land or town lot described herein to meet the taxes and charges thereon. A few of the taxpayers whose names appear in this legal publication may have made </w:t>
      </w:r>
      <w:proofErr w:type="gramStart"/>
      <w:r w:rsidR="00DC5C02">
        <w:t>a payment</w:t>
      </w:r>
      <w:proofErr w:type="gramEnd"/>
      <w:r w:rsidR="00DC5C02">
        <w:t xml:space="preserve">. Unfortunately, it has been impossible to delete those names due to regulations that specify that no changes can be made once the list is submitted, as required by law, to meet the tax deadlines. I regret any embarrassment this ruling may cause. </w:t>
      </w:r>
    </w:p>
    <w:p w14:paraId="3396542F" w14:textId="77777777" w:rsidR="00DC5C02" w:rsidRDefault="00DC5C02" w:rsidP="00550D7E"/>
    <w:p w14:paraId="0CF4BA34" w14:textId="0F47147C" w:rsidR="00DC5C02" w:rsidRDefault="00DC5C02" w:rsidP="00550D7E">
      <w:r>
        <w:t>Laura Sawyers,</w:t>
      </w:r>
    </w:p>
    <w:p w14:paraId="7F3F3CA8" w14:textId="01A44218" w:rsidR="00DC5C02" w:rsidRPr="00550D7E" w:rsidRDefault="00DC5C02" w:rsidP="00550D7E">
      <w:r>
        <w:t>Comanche County Treasurer</w:t>
      </w:r>
    </w:p>
    <w:sectPr w:rsidR="00DC5C02" w:rsidRPr="00550D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D7E"/>
    <w:rsid w:val="00477F03"/>
    <w:rsid w:val="004C3670"/>
    <w:rsid w:val="00550D7E"/>
    <w:rsid w:val="00744407"/>
    <w:rsid w:val="007B17F6"/>
    <w:rsid w:val="00B544CD"/>
    <w:rsid w:val="00DC5C02"/>
    <w:rsid w:val="00F17534"/>
    <w:rsid w:val="00FC6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6CC8E"/>
  <w15:chartTrackingRefBased/>
  <w15:docId w15:val="{F5452CDE-3405-4A71-95E3-7DDC82B43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0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0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0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0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0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0D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D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D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D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0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0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0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0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0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D7E"/>
    <w:rPr>
      <w:rFonts w:eastAsiaTheme="majorEastAsia" w:cstheme="majorBidi"/>
      <w:color w:val="272727" w:themeColor="text1" w:themeTint="D8"/>
    </w:rPr>
  </w:style>
  <w:style w:type="paragraph" w:styleId="Title">
    <w:name w:val="Title"/>
    <w:basedOn w:val="Normal"/>
    <w:next w:val="Normal"/>
    <w:link w:val="TitleChar"/>
    <w:uiPriority w:val="10"/>
    <w:qFormat/>
    <w:rsid w:val="00550D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D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0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D7E"/>
    <w:pPr>
      <w:spacing w:before="160"/>
      <w:jc w:val="center"/>
    </w:pPr>
    <w:rPr>
      <w:i/>
      <w:iCs/>
      <w:color w:val="404040" w:themeColor="text1" w:themeTint="BF"/>
    </w:rPr>
  </w:style>
  <w:style w:type="character" w:customStyle="1" w:styleId="QuoteChar">
    <w:name w:val="Quote Char"/>
    <w:basedOn w:val="DefaultParagraphFont"/>
    <w:link w:val="Quote"/>
    <w:uiPriority w:val="29"/>
    <w:rsid w:val="00550D7E"/>
    <w:rPr>
      <w:i/>
      <w:iCs/>
      <w:color w:val="404040" w:themeColor="text1" w:themeTint="BF"/>
    </w:rPr>
  </w:style>
  <w:style w:type="paragraph" w:styleId="ListParagraph">
    <w:name w:val="List Paragraph"/>
    <w:basedOn w:val="Normal"/>
    <w:uiPriority w:val="34"/>
    <w:qFormat/>
    <w:rsid w:val="00550D7E"/>
    <w:pPr>
      <w:ind w:left="720"/>
      <w:contextualSpacing/>
    </w:pPr>
  </w:style>
  <w:style w:type="character" w:styleId="IntenseEmphasis">
    <w:name w:val="Intense Emphasis"/>
    <w:basedOn w:val="DefaultParagraphFont"/>
    <w:uiPriority w:val="21"/>
    <w:qFormat/>
    <w:rsid w:val="00550D7E"/>
    <w:rPr>
      <w:i/>
      <w:iCs/>
      <w:color w:val="0F4761" w:themeColor="accent1" w:themeShade="BF"/>
    </w:rPr>
  </w:style>
  <w:style w:type="paragraph" w:styleId="IntenseQuote">
    <w:name w:val="Intense Quote"/>
    <w:basedOn w:val="Normal"/>
    <w:next w:val="Normal"/>
    <w:link w:val="IntenseQuoteChar"/>
    <w:uiPriority w:val="30"/>
    <w:qFormat/>
    <w:rsid w:val="00550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0D7E"/>
    <w:rPr>
      <w:i/>
      <w:iCs/>
      <w:color w:val="0F4761" w:themeColor="accent1" w:themeShade="BF"/>
    </w:rPr>
  </w:style>
  <w:style w:type="character" w:styleId="IntenseReference">
    <w:name w:val="Intense Reference"/>
    <w:basedOn w:val="DefaultParagraphFont"/>
    <w:uiPriority w:val="32"/>
    <w:qFormat/>
    <w:rsid w:val="00550D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McMoran</dc:creator>
  <cp:keywords/>
  <dc:description/>
  <cp:lastModifiedBy>Nicki McMoran</cp:lastModifiedBy>
  <cp:revision>3</cp:revision>
  <cp:lastPrinted>2026-07-15T19:56:00Z</cp:lastPrinted>
  <dcterms:created xsi:type="dcterms:W3CDTF">2026-07-15T19:57:00Z</dcterms:created>
  <dcterms:modified xsi:type="dcterms:W3CDTF">2026-07-16T16:48:00Z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d5491fa7-c487-4dd6-878c-9d294e93deb8</vt:lpwstr>
  </property>
</Properties>
</file>